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40" w:rsidRDefault="00395740"/>
    <w:tbl>
      <w:tblPr>
        <w:tblW w:w="10687" w:type="dxa"/>
        <w:tblLayout w:type="fixed"/>
        <w:tblLook w:val="04A0" w:firstRow="1" w:lastRow="0" w:firstColumn="1" w:lastColumn="0" w:noHBand="0" w:noVBand="1"/>
      </w:tblPr>
      <w:tblGrid>
        <w:gridCol w:w="2044"/>
        <w:gridCol w:w="3299"/>
        <w:gridCol w:w="1286"/>
        <w:gridCol w:w="924"/>
        <w:gridCol w:w="3134"/>
      </w:tblGrid>
      <w:tr w:rsidR="008C73DF">
        <w:tc>
          <w:tcPr>
            <w:tcW w:w="5343" w:type="dxa"/>
            <w:gridSpan w:val="2"/>
          </w:tcPr>
          <w:p w:rsidR="008C73DF" w:rsidRDefault="00395740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BOSNA I HERCEGOVINA</w:t>
            </w:r>
          </w:p>
          <w:p w:rsidR="008C73DF" w:rsidRDefault="00395740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FEDERACIJA BOSNE I HERCEGOVINE</w:t>
            </w:r>
          </w:p>
        </w:tc>
        <w:tc>
          <w:tcPr>
            <w:tcW w:w="1286" w:type="dxa"/>
            <w:tcBorders>
              <w:right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Zakon o obrtu i srodnim djelatnostima u FBiH</w:t>
            </w:r>
          </w:p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"Službene novine Federacije BiH", broj 75/21</w:t>
            </w:r>
          </w:p>
        </w:tc>
      </w:tr>
      <w:tr w:rsidR="008C73DF">
        <w:tc>
          <w:tcPr>
            <w:tcW w:w="10687" w:type="dxa"/>
            <w:gridSpan w:val="5"/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rPr>
          <w:gridAfter w:val="1"/>
          <w:wAfter w:w="3134" w:type="dxa"/>
        </w:trPr>
        <w:tc>
          <w:tcPr>
            <w:tcW w:w="2044" w:type="dxa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KANTON</w:t>
            </w:r>
          </w:p>
        </w:tc>
        <w:tc>
          <w:tcPr>
            <w:tcW w:w="5509" w:type="dxa"/>
            <w:gridSpan w:val="3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3DF">
        <w:tc>
          <w:tcPr>
            <w:tcW w:w="10687" w:type="dxa"/>
            <w:gridSpan w:val="5"/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rPr>
          <w:gridAfter w:val="1"/>
          <w:wAfter w:w="3134" w:type="dxa"/>
        </w:trPr>
        <w:tc>
          <w:tcPr>
            <w:tcW w:w="2044" w:type="dxa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MJESTO I DATUM</w:t>
            </w:r>
          </w:p>
        </w:tc>
        <w:tc>
          <w:tcPr>
            <w:tcW w:w="5509" w:type="dxa"/>
            <w:gridSpan w:val="3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3DF">
        <w:tc>
          <w:tcPr>
            <w:tcW w:w="10687" w:type="dxa"/>
            <w:gridSpan w:val="5"/>
          </w:tcPr>
          <w:p w:rsidR="008C73DF" w:rsidRDefault="008C73DF">
            <w:pPr>
              <w:pStyle w:val="Style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3DF">
        <w:tc>
          <w:tcPr>
            <w:tcW w:w="10687" w:type="dxa"/>
            <w:gridSpan w:val="5"/>
          </w:tcPr>
          <w:p w:rsidR="008C73DF" w:rsidRDefault="008C73DF">
            <w:pPr>
              <w:pStyle w:val="Style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3DF">
        <w:tc>
          <w:tcPr>
            <w:tcW w:w="10687" w:type="dxa"/>
            <w:gridSpan w:val="5"/>
          </w:tcPr>
          <w:p w:rsidR="008C73DF" w:rsidRDefault="00395740" w:rsidP="00395740">
            <w:pPr>
              <w:pStyle w:val="Style2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I Z J A V A </w:t>
            </w:r>
          </w:p>
        </w:tc>
      </w:tr>
      <w:tr w:rsidR="008C73DF">
        <w:tc>
          <w:tcPr>
            <w:tcW w:w="10687" w:type="dxa"/>
            <w:gridSpan w:val="5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 ispunjavanju minimalnih tehničkih i drugih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uslova</w:t>
            </w:r>
          </w:p>
        </w:tc>
      </w:tr>
      <w:tr w:rsidR="008C73DF">
        <w:tc>
          <w:tcPr>
            <w:tcW w:w="10687" w:type="dxa"/>
            <w:gridSpan w:val="5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za obavljanje obrtničkih i srodnih djelatnosti</w:t>
            </w:r>
          </w:p>
        </w:tc>
      </w:tr>
    </w:tbl>
    <w:p w:rsidR="008C73DF" w:rsidRDefault="00395740">
      <w:pPr>
        <w:pStyle w:val="Style2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PODACI  O  DAVAOCU  IZJAVE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1261"/>
        <w:gridCol w:w="1281"/>
        <w:gridCol w:w="998"/>
        <w:gridCol w:w="1708"/>
        <w:gridCol w:w="1240"/>
        <w:gridCol w:w="598"/>
        <w:gridCol w:w="242"/>
        <w:gridCol w:w="60"/>
        <w:gridCol w:w="804"/>
        <w:gridCol w:w="227"/>
        <w:gridCol w:w="445"/>
        <w:gridCol w:w="924"/>
        <w:gridCol w:w="236"/>
      </w:tblGrid>
      <w:tr w:rsidR="008C73DF">
        <w:trPr>
          <w:jc w:val="center"/>
        </w:trPr>
        <w:tc>
          <w:tcPr>
            <w:tcW w:w="7146" w:type="dxa"/>
            <w:gridSpan w:val="6"/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Pol:</w:t>
            </w:r>
          </w:p>
        </w:tc>
        <w:tc>
          <w:tcPr>
            <w:tcW w:w="1536" w:type="dxa"/>
            <w:gridSpan w:val="4"/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Ženski</w:t>
            </w:r>
          </w:p>
        </w:tc>
        <w:tc>
          <w:tcPr>
            <w:tcW w:w="1160" w:type="dxa"/>
            <w:gridSpan w:val="2"/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Muški</w:t>
            </w:r>
          </w:p>
        </w:tc>
      </w:tr>
      <w:tr w:rsidR="008C73DF">
        <w:trPr>
          <w:jc w:val="center"/>
        </w:trPr>
        <w:tc>
          <w:tcPr>
            <w:tcW w:w="10682" w:type="dxa"/>
            <w:gridSpan w:val="14"/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rPr>
          <w:jc w:val="center"/>
        </w:trPr>
        <w:tc>
          <w:tcPr>
            <w:tcW w:w="658" w:type="dxa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Ime:</w:t>
            </w:r>
          </w:p>
        </w:tc>
        <w:tc>
          <w:tcPr>
            <w:tcW w:w="2542" w:type="dxa"/>
            <w:gridSpan w:val="2"/>
            <w:tcBorders>
              <w:bottom w:val="single" w:sz="2" w:space="0" w:color="auto"/>
            </w:tcBorders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998" w:type="dxa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Prezime:</w:t>
            </w:r>
          </w:p>
        </w:tc>
        <w:tc>
          <w:tcPr>
            <w:tcW w:w="3788" w:type="dxa"/>
            <w:gridSpan w:val="4"/>
            <w:tcBorders>
              <w:bottom w:val="single" w:sz="2" w:space="0" w:color="auto"/>
            </w:tcBorders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864" w:type="dxa"/>
            <w:gridSpan w:val="2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JMBG:</w:t>
            </w:r>
          </w:p>
        </w:tc>
        <w:tc>
          <w:tcPr>
            <w:tcW w:w="1596" w:type="dxa"/>
            <w:gridSpan w:val="3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rPr>
          <w:jc w:val="center"/>
        </w:trPr>
        <w:tc>
          <w:tcPr>
            <w:tcW w:w="10682" w:type="dxa"/>
            <w:gridSpan w:val="14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rPr>
          <w:jc w:val="center"/>
        </w:trPr>
        <w:tc>
          <w:tcPr>
            <w:tcW w:w="10682" w:type="dxa"/>
            <w:gridSpan w:val="14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prebivališta ili uobičajenog boravišta:</w:t>
            </w:r>
          </w:p>
        </w:tc>
      </w:tr>
      <w:tr w:rsidR="008C73DF">
        <w:trPr>
          <w:jc w:val="center"/>
        </w:trPr>
        <w:tc>
          <w:tcPr>
            <w:tcW w:w="10682" w:type="dxa"/>
            <w:gridSpan w:val="14"/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rPr>
          <w:jc w:val="center"/>
        </w:trPr>
        <w:tc>
          <w:tcPr>
            <w:tcW w:w="1919" w:type="dxa"/>
            <w:gridSpan w:val="2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Poštanski broj i ured:</w:t>
            </w:r>
          </w:p>
        </w:tc>
        <w:tc>
          <w:tcPr>
            <w:tcW w:w="8527" w:type="dxa"/>
            <w:gridSpan w:val="11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rPr>
          <w:jc w:val="center"/>
        </w:trPr>
        <w:tc>
          <w:tcPr>
            <w:tcW w:w="10682" w:type="dxa"/>
            <w:gridSpan w:val="14"/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rPr>
          <w:jc w:val="center"/>
        </w:trPr>
        <w:tc>
          <w:tcPr>
            <w:tcW w:w="1919" w:type="dxa"/>
            <w:gridSpan w:val="2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Naselje:</w:t>
            </w:r>
          </w:p>
        </w:tc>
        <w:tc>
          <w:tcPr>
            <w:tcW w:w="8527" w:type="dxa"/>
            <w:gridSpan w:val="11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rPr>
          <w:jc w:val="center"/>
        </w:trPr>
        <w:tc>
          <w:tcPr>
            <w:tcW w:w="10682" w:type="dxa"/>
            <w:gridSpan w:val="14"/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rPr>
          <w:jc w:val="center"/>
        </w:trPr>
        <w:tc>
          <w:tcPr>
            <w:tcW w:w="1919" w:type="dxa"/>
            <w:gridSpan w:val="2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Ulica:</w:t>
            </w:r>
          </w:p>
        </w:tc>
        <w:tc>
          <w:tcPr>
            <w:tcW w:w="5825" w:type="dxa"/>
            <w:gridSpan w:val="5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1333" w:type="dxa"/>
            <w:gridSpan w:val="4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Kućni broj:</w:t>
            </w:r>
          </w:p>
        </w:tc>
        <w:tc>
          <w:tcPr>
            <w:tcW w:w="1369" w:type="dxa"/>
            <w:gridSpan w:val="2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rPr>
          <w:jc w:val="center"/>
        </w:trPr>
        <w:tc>
          <w:tcPr>
            <w:tcW w:w="10682" w:type="dxa"/>
            <w:gridSpan w:val="14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rPr>
          <w:jc w:val="center"/>
        </w:trPr>
        <w:tc>
          <w:tcPr>
            <w:tcW w:w="1919" w:type="dxa"/>
            <w:gridSpan w:val="2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Grad/Opština:</w:t>
            </w:r>
          </w:p>
        </w:tc>
        <w:tc>
          <w:tcPr>
            <w:tcW w:w="8527" w:type="dxa"/>
            <w:gridSpan w:val="11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rPr>
          <w:jc w:val="center"/>
        </w:trPr>
        <w:tc>
          <w:tcPr>
            <w:tcW w:w="10682" w:type="dxa"/>
            <w:gridSpan w:val="14"/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rPr>
          <w:jc w:val="center"/>
        </w:trPr>
        <w:tc>
          <w:tcPr>
            <w:tcW w:w="1919" w:type="dxa"/>
            <w:gridSpan w:val="2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Zanimanje:</w:t>
            </w:r>
          </w:p>
        </w:tc>
        <w:tc>
          <w:tcPr>
            <w:tcW w:w="3987" w:type="dxa"/>
            <w:gridSpan w:val="3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Složenost zanimanja:</w:t>
            </w:r>
          </w:p>
        </w:tc>
        <w:tc>
          <w:tcPr>
            <w:tcW w:w="2400" w:type="dxa"/>
            <w:gridSpan w:val="4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rPr>
          <w:jc w:val="center"/>
        </w:trPr>
        <w:tc>
          <w:tcPr>
            <w:tcW w:w="10682" w:type="dxa"/>
            <w:gridSpan w:val="14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8C73DF" w:rsidRDefault="00395740">
      <w:pPr>
        <w:pStyle w:val="Style2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PODACI  O  PROSTORU</w:t>
      </w:r>
    </w:p>
    <w:p w:rsidR="008C73DF" w:rsidRDefault="008C73DF">
      <w:pPr>
        <w:pStyle w:val="Style2"/>
        <w:rPr>
          <w:rFonts w:ascii="Times New Roman" w:hAnsi="Times New Roman"/>
          <w:sz w:val="24"/>
          <w:szCs w:val="24"/>
        </w:rPr>
      </w:pPr>
    </w:p>
    <w:tbl>
      <w:tblPr>
        <w:tblW w:w="11801" w:type="dxa"/>
        <w:tblLayout w:type="fixed"/>
        <w:tblLook w:val="04A0" w:firstRow="1" w:lastRow="0" w:firstColumn="1" w:lastColumn="0" w:noHBand="0" w:noVBand="1"/>
      </w:tblPr>
      <w:tblGrid>
        <w:gridCol w:w="1413"/>
        <w:gridCol w:w="112"/>
        <w:gridCol w:w="845"/>
        <w:gridCol w:w="164"/>
        <w:gridCol w:w="151"/>
        <w:gridCol w:w="120"/>
        <w:gridCol w:w="173"/>
        <w:gridCol w:w="260"/>
        <w:gridCol w:w="281"/>
        <w:gridCol w:w="720"/>
        <w:gridCol w:w="458"/>
        <w:gridCol w:w="281"/>
        <w:gridCol w:w="497"/>
        <w:gridCol w:w="337"/>
        <w:gridCol w:w="121"/>
        <w:gridCol w:w="1415"/>
        <w:gridCol w:w="1128"/>
        <w:gridCol w:w="140"/>
        <w:gridCol w:w="1399"/>
        <w:gridCol w:w="435"/>
        <w:gridCol w:w="236"/>
        <w:gridCol w:w="167"/>
        <w:gridCol w:w="236"/>
        <w:gridCol w:w="476"/>
        <w:gridCol w:w="236"/>
      </w:tblGrid>
      <w:tr w:rsidR="008C73DF">
        <w:trPr>
          <w:gridAfter w:val="4"/>
          <w:wAfter w:w="1115" w:type="dxa"/>
        </w:trPr>
        <w:tc>
          <w:tcPr>
            <w:tcW w:w="2685" w:type="dxa"/>
            <w:gridSpan w:val="5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djelatnosti, potpuni:</w:t>
            </w:r>
          </w:p>
        </w:tc>
        <w:tc>
          <w:tcPr>
            <w:tcW w:w="7765" w:type="dxa"/>
            <w:gridSpan w:val="15"/>
            <w:tcBorders>
              <w:bottom w:val="single" w:sz="2" w:space="0" w:color="auto"/>
            </w:tcBorders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2685" w:type="dxa"/>
            <w:gridSpan w:val="5"/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65" w:type="dxa"/>
            <w:gridSpan w:val="15"/>
            <w:tcBorders>
              <w:top w:val="single" w:sz="2" w:space="0" w:color="auto"/>
            </w:tcBorders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2685" w:type="dxa"/>
            <w:gridSpan w:val="5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djelatnosti, skraćeni:</w:t>
            </w:r>
          </w:p>
        </w:tc>
        <w:tc>
          <w:tcPr>
            <w:tcW w:w="7765" w:type="dxa"/>
            <w:gridSpan w:val="15"/>
            <w:tcBorders>
              <w:bottom w:val="single" w:sz="2" w:space="0" w:color="auto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2685" w:type="dxa"/>
            <w:gridSpan w:val="5"/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65" w:type="dxa"/>
            <w:gridSpan w:val="15"/>
            <w:tcBorders>
              <w:top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2978" w:type="dxa"/>
            <w:gridSpan w:val="7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Površina poslovnog prostora:</w:t>
            </w:r>
          </w:p>
        </w:tc>
        <w:tc>
          <w:tcPr>
            <w:tcW w:w="2000" w:type="dxa"/>
            <w:gridSpan w:val="5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834" w:type="dxa"/>
            <w:gridSpan w:val="2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753" w:type="dxa"/>
            <w:gridSpan w:val="10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2805" w:type="dxa"/>
            <w:gridSpan w:val="6"/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34" w:type="dxa"/>
            <w:gridSpan w:val="4"/>
            <w:tcBorders>
              <w:top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8" w:type="dxa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53" w:type="dxa"/>
            <w:gridSpan w:val="9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rPr>
          <w:gridAfter w:val="2"/>
          <w:wAfter w:w="712" w:type="dxa"/>
        </w:trPr>
        <w:tc>
          <w:tcPr>
            <w:tcW w:w="3519" w:type="dxa"/>
            <w:gridSpan w:val="9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Površina funkcionalnog zemljišta:</w:t>
            </w:r>
          </w:p>
        </w:tc>
        <w:tc>
          <w:tcPr>
            <w:tcW w:w="1956" w:type="dxa"/>
            <w:gridSpan w:val="4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458" w:type="dxa"/>
            <w:gridSpan w:val="2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920" w:type="dxa"/>
            <w:gridSpan w:val="7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(ako postoji)</w:t>
            </w: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3238" w:type="dxa"/>
            <w:gridSpan w:val="8"/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1" w:type="dxa"/>
            <w:gridSpan w:val="2"/>
            <w:tcBorders>
              <w:top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8" w:type="dxa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53" w:type="dxa"/>
            <w:gridSpan w:val="9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2370" w:type="dxa"/>
            <w:gridSpan w:val="3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Druge vanjske površine:</w:t>
            </w:r>
          </w:p>
        </w:tc>
        <w:tc>
          <w:tcPr>
            <w:tcW w:w="1869" w:type="dxa"/>
            <w:gridSpan w:val="7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458" w:type="dxa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753" w:type="dxa"/>
            <w:gridSpan w:val="9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(ako postoje)</w:t>
            </w: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2685" w:type="dxa"/>
            <w:gridSpan w:val="5"/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65" w:type="dxa"/>
            <w:gridSpan w:val="15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2685" w:type="dxa"/>
            <w:gridSpan w:val="5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Sjedište djelatnosti:</w:t>
            </w:r>
          </w:p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Poštanski broj i ured:</w:t>
            </w:r>
          </w:p>
        </w:tc>
        <w:tc>
          <w:tcPr>
            <w:tcW w:w="7765" w:type="dxa"/>
            <w:gridSpan w:val="15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2685" w:type="dxa"/>
            <w:gridSpan w:val="5"/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65" w:type="dxa"/>
            <w:gridSpan w:val="15"/>
            <w:tcBorders>
              <w:top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1413" w:type="dxa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Naselje:</w:t>
            </w:r>
          </w:p>
        </w:tc>
        <w:tc>
          <w:tcPr>
            <w:tcW w:w="9037" w:type="dxa"/>
            <w:gridSpan w:val="19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2685" w:type="dxa"/>
            <w:gridSpan w:val="5"/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65" w:type="dxa"/>
            <w:gridSpan w:val="15"/>
            <w:tcBorders>
              <w:top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1413" w:type="dxa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Ulica:</w:t>
            </w:r>
          </w:p>
        </w:tc>
        <w:tc>
          <w:tcPr>
            <w:tcW w:w="5935" w:type="dxa"/>
            <w:gridSpan w:val="15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2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Kućni broj:</w:t>
            </w:r>
          </w:p>
        </w:tc>
        <w:tc>
          <w:tcPr>
            <w:tcW w:w="1834" w:type="dxa"/>
            <w:gridSpan w:val="2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2685" w:type="dxa"/>
            <w:gridSpan w:val="5"/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63" w:type="dxa"/>
            <w:gridSpan w:val="11"/>
            <w:tcBorders>
              <w:top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8" w:type="dxa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10" w:type="dxa"/>
            <w:gridSpan w:val="4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1525" w:type="dxa"/>
            <w:gridSpan w:val="2"/>
            <w:vAlign w:val="bottom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Grad/Opština:</w:t>
            </w:r>
          </w:p>
        </w:tc>
        <w:tc>
          <w:tcPr>
            <w:tcW w:w="8925" w:type="dxa"/>
            <w:gridSpan w:val="18"/>
            <w:tcBorders>
              <w:bottom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1413" w:type="dxa"/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9037" w:type="dxa"/>
            <w:gridSpan w:val="19"/>
            <w:tcBorders>
              <w:top w:val="single" w:sz="2" w:space="0" w:color="auto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1413" w:type="dxa"/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19"/>
          </w:tcPr>
          <w:p w:rsidR="008C73DF" w:rsidRDefault="00395740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Dokazi o pravu upotrebe poslovnog prostora</w:t>
            </w: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1413" w:type="dxa"/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7" w:type="dxa"/>
            <w:gridSpan w:val="19"/>
          </w:tcPr>
          <w:p w:rsidR="008C73DF" w:rsidRDefault="008C73DF">
            <w:pPr>
              <w:pStyle w:val="Style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2534" w:type="dxa"/>
            <w:gridSpan w:val="4"/>
            <w:vMerge w:val="restart"/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Kao dokaz o pravu upotrebe poslovnog </w:t>
            </w:r>
            <w:r>
              <w:rPr>
                <w:rFonts w:ascii="Times New Roman" w:hAnsi="Times New Roman"/>
              </w:rPr>
              <w:t>prostora, funkcionalnog zemljišta i drugih vanjskih  površina           p o s j e d u j e m</w:t>
            </w:r>
          </w:p>
        </w:tc>
        <w:tc>
          <w:tcPr>
            <w:tcW w:w="444" w:type="dxa"/>
            <w:gridSpan w:val="3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</w:p>
        </w:tc>
        <w:tc>
          <w:tcPr>
            <w:tcW w:w="7037" w:type="dxa"/>
            <w:gridSpan w:val="12"/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Zemljišno – knjižni izvod, odnosno ovjereni ugovor ili sudsku potvrdu o dobivanju vlasničkog prava, da sam kao nosioc obrtničke ili srodne djelatnosti vlasnik ili</w:t>
            </w:r>
            <w:r>
              <w:rPr>
                <w:rFonts w:ascii="Times New Roman" w:hAnsi="Times New Roman"/>
              </w:rPr>
              <w:t xml:space="preserve"> suvlasnik poslovnog  prostora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C73DF" w:rsidRDefault="00395740">
            <w:pPr>
              <w:pStyle w:val="Style2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(upisati "X" za odgovarajuće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)</w:t>
            </w: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2534" w:type="dxa"/>
            <w:gridSpan w:val="4"/>
            <w:vMerge/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</w:p>
        </w:tc>
        <w:tc>
          <w:tcPr>
            <w:tcW w:w="7037" w:type="dxa"/>
            <w:gridSpan w:val="12"/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Ovjereni ugovor sa vlasnikom i vlasnikov zemljišno – knjižni izvod, odnosno ovjereni ugovor ili sudsku potvrdu o dobivanju vlasničkog prava, da sam kao nosioc obrtničke ili srodne </w:t>
            </w:r>
            <w:r>
              <w:rPr>
                <w:rFonts w:ascii="Times New Roman" w:hAnsi="Times New Roman"/>
              </w:rPr>
              <w:t>djelatnosti korisnik poslovnog prostora na osnovu zaključenog ugovora o zakupu</w:t>
            </w:r>
          </w:p>
        </w:tc>
        <w:tc>
          <w:tcPr>
            <w:tcW w:w="435" w:type="dxa"/>
            <w:vMerge/>
          </w:tcPr>
          <w:p w:rsidR="008C73DF" w:rsidRDefault="008C73DF">
            <w:pPr>
              <w:pStyle w:val="Style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3DF">
        <w:trPr>
          <w:gridAfter w:val="4"/>
          <w:wAfter w:w="1115" w:type="dxa"/>
        </w:trPr>
        <w:tc>
          <w:tcPr>
            <w:tcW w:w="2534" w:type="dxa"/>
            <w:gridSpan w:val="4"/>
            <w:vMerge/>
            <w:vAlign w:val="bottom"/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</w:p>
        </w:tc>
        <w:tc>
          <w:tcPr>
            <w:tcW w:w="7037" w:type="dxa"/>
            <w:gridSpan w:val="12"/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Saglasnost svih vlasnika stanova u stambenoj zgradi, da  u zajedničkom dijelu zgrade mogu obavljati obrtničku ili srodnu djelatnost (ako je poslovni prostor dio </w:t>
            </w:r>
            <w:r>
              <w:rPr>
                <w:rFonts w:ascii="Times New Roman" w:hAnsi="Times New Roman"/>
              </w:rPr>
              <w:t>zajedničkog prostora u stambenoj zgradi)</w:t>
            </w:r>
          </w:p>
        </w:tc>
        <w:tc>
          <w:tcPr>
            <w:tcW w:w="435" w:type="dxa"/>
            <w:vMerge/>
          </w:tcPr>
          <w:p w:rsidR="008C73DF" w:rsidRDefault="008C73DF">
            <w:pPr>
              <w:pStyle w:val="Style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C73DF" w:rsidRDefault="008C73DF">
            <w:pPr>
              <w:pStyle w:val="Style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3DF" w:rsidRDefault="008C73DF">
      <w:pPr>
        <w:pStyle w:val="Style2"/>
        <w:rPr>
          <w:rFonts w:ascii="Times New Roman" w:hAnsi="Times New Roman"/>
          <w:sz w:val="24"/>
          <w:szCs w:val="24"/>
        </w:rPr>
      </w:pPr>
    </w:p>
    <w:p w:rsidR="00395740" w:rsidRDefault="00395740">
      <w:pPr>
        <w:pStyle w:val="Style2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</w:p>
    <w:p w:rsidR="008C73DF" w:rsidRDefault="00395740">
      <w:pPr>
        <w:pStyle w:val="Style2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ODACI  O  OPREMI  I  UREĐAJIMA</w:t>
      </w:r>
    </w:p>
    <w:p w:rsidR="008C73DF" w:rsidRDefault="00395740">
      <w:pPr>
        <w:pStyle w:val="Style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 da za opremu i uređaje posjedujem liste proizvođača i dobavljača, s kojima dokazujem usklađenost opreme i uređaja sa propisima o zaštiti na radu i propisima zaštite </w:t>
      </w:r>
      <w:r>
        <w:rPr>
          <w:rFonts w:ascii="Times New Roman" w:hAnsi="Times New Roman"/>
          <w:sz w:val="24"/>
          <w:szCs w:val="24"/>
        </w:rPr>
        <w:t>od požara.</w:t>
      </w:r>
    </w:p>
    <w:p w:rsidR="008C73DF" w:rsidRDefault="008C73DF">
      <w:pPr>
        <w:rPr>
          <w:lang w:val="hr-HR" w:eastAsia="en-US"/>
        </w:rPr>
      </w:pPr>
    </w:p>
    <w:p w:rsidR="008C73DF" w:rsidRDefault="00395740">
      <w:pPr>
        <w:pStyle w:val="Style2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MINIMALNI  TEHNIČKI  I  DRUGI  USLOVI</w:t>
      </w:r>
    </w:p>
    <w:p w:rsidR="008C73DF" w:rsidRDefault="008C73DF">
      <w:pPr>
        <w:pStyle w:val="Style2"/>
        <w:rPr>
          <w:rFonts w:ascii="Times New Roman" w:hAnsi="Times New Roman"/>
          <w:sz w:val="20"/>
          <w:szCs w:val="20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84"/>
        <w:gridCol w:w="158"/>
        <w:gridCol w:w="428"/>
        <w:gridCol w:w="1366"/>
        <w:gridCol w:w="326"/>
        <w:gridCol w:w="373"/>
        <w:gridCol w:w="123"/>
        <w:gridCol w:w="160"/>
        <w:gridCol w:w="284"/>
        <w:gridCol w:w="425"/>
        <w:gridCol w:w="2410"/>
        <w:gridCol w:w="425"/>
        <w:gridCol w:w="1844"/>
        <w:gridCol w:w="140"/>
        <w:gridCol w:w="681"/>
        <w:gridCol w:w="29"/>
        <w:gridCol w:w="141"/>
        <w:gridCol w:w="142"/>
        <w:gridCol w:w="509"/>
      </w:tblGrid>
      <w:tr w:rsidR="008C73DF">
        <w:tc>
          <w:tcPr>
            <w:tcW w:w="7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 br.</w:t>
            </w:r>
          </w:p>
        </w:tc>
        <w:tc>
          <w:tcPr>
            <w:tcW w:w="832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16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Upisati "X" za odgovarajuće</w:t>
            </w:r>
          </w:p>
        </w:tc>
      </w:tr>
      <w:tr w:rsidR="008C73DF">
        <w:tc>
          <w:tcPr>
            <w:tcW w:w="7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Vanjski izgled poslovnog prostora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1.1.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7.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(Pristupna površina)</w:t>
            </w: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Pristupna površina ispred objekta u kojem se nalazi poslovni </w:t>
            </w:r>
            <w:r>
              <w:rPr>
                <w:rFonts w:ascii="Times New Roman" w:hAnsi="Times New Roman"/>
              </w:rPr>
              <w:t>prostor uređena je i opremljena tako da omogućava lako čišćenje i održavanje te površine i izvedena tako da omogućava nesmetan ulaz i prolaz do poslovnog prostora, u skladu sa posebnim propisima.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Ispred poslovnog prostora ne postoji </w:t>
            </w:r>
            <w:r>
              <w:rPr>
                <w:rFonts w:ascii="Times New Roman" w:hAnsi="Times New Roman"/>
              </w:rPr>
              <w:t>uređen pločnik, a pristupna površina ispred poslovnog prostora i izloga je asfaltirana (betonirana ili popločana kamenom), odnosno izvedena na takav način, tako da obezbjeđuje nesmetano kretanje lica i omogućava održavanje čistoće.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Prostor ispred ulaza u poslovni prostor je osvijetljen od prvog sumraka do jutarnjeg dnevnog svjetla.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1.2.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8.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(Firma)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ulaznoj strani poslovnog prostora na uočljiv način istaknuta je firma obrta / srodne </w:t>
            </w:r>
            <w:r>
              <w:rPr>
                <w:rFonts w:ascii="Times New Roman" w:hAnsi="Times New Roman"/>
              </w:rPr>
              <w:t>djelatnosti, u skladu sa podacima iz obrtnice / odobrenja za obavljanje srodne djelatnosti.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1.3.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9.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(Ulaz, izlaz)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Ulazna vrata u poslovni prostor široka su _____ m  (najmanje 0,90m) 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Poslovni prostor ima odvojena vrata za ulaz i izlaz, a na vratima su istaknute uočljive oznake "ulaz" i "izlaz".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Ulazna, odnosno izlazna vrata za proizvode i repromaterijal dovoljno su široka, pa obzirom na vrstu proizvoda i </w:t>
            </w:r>
            <w:r>
              <w:rPr>
                <w:rFonts w:ascii="Times New Roman" w:hAnsi="Times New Roman"/>
              </w:rPr>
              <w:t>repromaterijala, te način poslovanja omogućavaju laku manipulaciju proizvodima i repromaterijalom.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1.4.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10.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(Prostor u dvorištu ili stambenoj zgradi)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Poslovni prostor se nalazi u dvorišnom prostoru / stambenoj </w:t>
            </w:r>
            <w:r>
              <w:rPr>
                <w:rFonts w:ascii="Times New Roman" w:hAnsi="Times New Roman"/>
              </w:rPr>
              <w:t>zgradi / vezan je uz stambenu zgradu, pa je ulaz i pristup uređen u skladu sa odredbama čl. 7. do 9. Pravilnika.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Pristup poslovnom prostoru uređen je tako da ne ometa ostale korisnike stambene zgrade u korištenju tih prostora, i to na </w:t>
            </w:r>
            <w:r>
              <w:rPr>
                <w:rFonts w:ascii="Times New Roman" w:hAnsi="Times New Roman"/>
              </w:rPr>
              <w:t>način da je osiguran pristup ulazu, garažama, zajedničkim prostorijama i ne koristimo javne površine i prostor uz poslovni prostor i pločnik. (ukoliko on postoji)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Unutrašnjost poslovnog prostora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2.1.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11.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(Izgrađenost </w:t>
            </w:r>
            <w:r>
              <w:rPr>
                <w:rFonts w:ascii="Times New Roman" w:hAnsi="Times New Roman"/>
                <w:i/>
              </w:rPr>
              <w:t>i opremljenost prostora)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BodyTextIndent"/>
              <w:spacing w:after="0" w:line="276" w:lineRule="auto"/>
              <w:ind w:left="0"/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BodyTextIndent"/>
              <w:spacing w:after="0" w:line="276" w:lineRule="auto"/>
              <w:ind w:left="0"/>
              <w:jc w:val="both"/>
              <w:rPr>
                <w:sz w:val="22"/>
                <w:lang w:val="hr-HR"/>
              </w:rPr>
            </w:pPr>
            <w:r>
              <w:rPr>
                <w:sz w:val="22"/>
              </w:rPr>
              <w:t>Poslovni prostor</w:t>
            </w:r>
            <w:r>
              <w:rPr>
                <w:sz w:val="22"/>
                <w:lang w:val="hr-HR"/>
              </w:rPr>
              <w:t xml:space="preserve"> je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hr-HR"/>
              </w:rPr>
              <w:t xml:space="preserve">kompletno </w:t>
            </w:r>
            <w:r>
              <w:rPr>
                <w:sz w:val="22"/>
              </w:rPr>
              <w:t>izgrađen i opremljen</w:t>
            </w:r>
            <w:r>
              <w:rPr>
                <w:sz w:val="22"/>
                <w:lang w:val="hr-HR"/>
              </w:rPr>
              <w:t>, odnosno adaptiran za potrebe obrta / srodne djelatnosti koji će se obavljati.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BodyTextIndent"/>
              <w:spacing w:after="0" w:line="276" w:lineRule="auto"/>
              <w:ind w:left="0"/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objektu, radnim i pomoćnim prostorima poslovnog  prostora okončani</w:t>
            </w:r>
            <w:r>
              <w:rPr>
                <w:rFonts w:ascii="Times New Roman" w:hAnsi="Times New Roman"/>
              </w:rPr>
              <w:t xml:space="preserve"> su svi građvinski, završni i instalacijski radovi, zaključno sa priključcima na  komunalne i energetske vodove.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 p</w:t>
            </w:r>
            <w:r>
              <w:rPr>
                <w:sz w:val="22"/>
              </w:rPr>
              <w:t xml:space="preserve">oslovni prostor postavljeni </w:t>
            </w:r>
            <w:r>
              <w:rPr>
                <w:sz w:val="22"/>
                <w:lang w:val="hr-HR"/>
              </w:rPr>
              <w:t xml:space="preserve">su i </w:t>
            </w:r>
            <w:r>
              <w:rPr>
                <w:sz w:val="22"/>
              </w:rPr>
              <w:t xml:space="preserve">ugrađeni </w:t>
            </w:r>
            <w:r>
              <w:rPr>
                <w:sz w:val="22"/>
                <w:lang w:val="hr-HR"/>
              </w:rPr>
              <w:t>uređaji</w:t>
            </w:r>
            <w:r>
              <w:rPr>
                <w:sz w:val="22"/>
              </w:rPr>
              <w:t>, pribor i oprema, koji omoguć</w:t>
            </w:r>
            <w:r>
              <w:rPr>
                <w:sz w:val="22"/>
                <w:lang w:val="hr-HR"/>
              </w:rPr>
              <w:t xml:space="preserve">uju </w:t>
            </w:r>
            <w:r>
              <w:rPr>
                <w:sz w:val="22"/>
              </w:rPr>
              <w:t>obavljanje obrtn</w:t>
            </w:r>
            <w:r>
              <w:rPr>
                <w:sz w:val="22"/>
                <w:lang w:val="hr-HR"/>
              </w:rPr>
              <w:t>ičk</w:t>
            </w:r>
            <w:r>
              <w:rPr>
                <w:sz w:val="22"/>
              </w:rPr>
              <w:t>e</w:t>
            </w:r>
            <w:r>
              <w:rPr>
                <w:sz w:val="22"/>
                <w:lang w:val="hr-HR"/>
              </w:rPr>
              <w:t xml:space="preserve"> / srodne </w:t>
            </w:r>
            <w:r>
              <w:rPr>
                <w:sz w:val="22"/>
              </w:rPr>
              <w:t>dj</w:t>
            </w:r>
            <w:r>
              <w:rPr>
                <w:sz w:val="22"/>
                <w:lang w:val="hr-HR"/>
              </w:rPr>
              <w:t>el</w:t>
            </w:r>
            <w:r>
              <w:rPr>
                <w:sz w:val="22"/>
              </w:rPr>
              <w:t>atnosti</w:t>
            </w:r>
            <w:r>
              <w:rPr>
                <w:sz w:val="22"/>
                <w:lang w:val="hr-HR"/>
              </w:rPr>
              <w:t>,</w:t>
            </w:r>
            <w:r>
              <w:rPr>
                <w:sz w:val="22"/>
              </w:rPr>
              <w:t xml:space="preserve"> odnosno </w:t>
            </w:r>
            <w:r>
              <w:rPr>
                <w:sz w:val="22"/>
                <w:lang w:val="hr-HR"/>
              </w:rPr>
              <w:t xml:space="preserve">smisaono zaokružuju cjelinu radne opreme određene obrtničke / srodne </w:t>
            </w:r>
            <w:r>
              <w:rPr>
                <w:sz w:val="22"/>
              </w:rPr>
              <w:t>dj</w:t>
            </w:r>
            <w:r>
              <w:rPr>
                <w:sz w:val="22"/>
                <w:lang w:val="hr-HR"/>
              </w:rPr>
              <w:t>el</w:t>
            </w:r>
            <w:r>
              <w:rPr>
                <w:sz w:val="22"/>
              </w:rPr>
              <w:t>atnosti.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 br.</w:t>
            </w:r>
          </w:p>
        </w:tc>
        <w:tc>
          <w:tcPr>
            <w:tcW w:w="832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16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Upisati "X" za odgovarajuće</w:t>
            </w:r>
          </w:p>
        </w:tc>
      </w:tr>
      <w:tr w:rsidR="008C73DF">
        <w:tc>
          <w:tcPr>
            <w:tcW w:w="7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44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2.2.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12.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(Dimenzije prostora)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Raspored, broj i namjena radnih i pomoćnih prostora u poslovnom objektu prilagođen je potrebama obrtničke / srodne djelatnosti.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radnim prostorima pored površina za radna mjesta i opremu obezbijeđene su za to propisane površine za sigurno i neometano kretanje i transport.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Najkraća stranica radnog prostora je _____ m (najmanje 1,60 m).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Visina </w:t>
            </w:r>
            <w:r>
              <w:rPr>
                <w:rFonts w:ascii="Times New Roman" w:hAnsi="Times New Roman"/>
              </w:rPr>
              <w:t>radnih i pomoćnih prostora je _____ m (najmanje 2,40 m).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Visina pomoćnih prostora, manjih od 10 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 je _____ m (najmanje 2,10 m).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Širina površine za kretanje između opreme je _____ m (najmanje  0,70 m).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Veličina površine za transport prilagođena je vrsti i kretanju transportnih sredstava.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radnom prostoru  na svakog zaposlenog, odnosno na svako radno mjesto, napravljeno je ____ 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slobodne podrumske površine (najmanje 3 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 , sa _____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zapremine (najmanje 10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Napomena: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Odredbe (3) do (8)  iz tačke 2.2. ne odnose se na već izgrađene poslovne prostore u kojima se, sa odobrenjem nadležnog gradskog, odnosno opštinskog organa, obavlja obrtnička ili srodna djelatnost,</w:t>
            </w:r>
            <w:r>
              <w:rPr>
                <w:rFonts w:ascii="Times New Roman" w:hAnsi="Times New Roman"/>
              </w:rPr>
              <w:t xml:space="preserve"> kao ni na postojeće poslovne prostore koji se nalaze u zonama gdje je zabranjena gradnja ili koji se nalaze u objektima proglašenim kulturno – istorijskim spomenicima.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2.3.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13.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(Protivpožarna oprema)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poslovnom prostoru jasno su označeni izlazi, odnosno smjerovi kretanja u slučaju nužnog napuštanja prostora.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Poslovni prostor ima uređaje i opremu za gašenje požara, primjerene djelatnostima koje se u njemu obavljaju i </w:t>
            </w:r>
            <w:r>
              <w:rPr>
                <w:rFonts w:ascii="Times New Roman" w:hAnsi="Times New Roman"/>
              </w:rPr>
              <w:t>karakteristikama prostora  (najmanje  jedan ručni aparat za gašenje odgovarajuće vrste i veličine).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2.4.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14.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(Osvijetljenost prostora)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radnom vremenu poslovni prostor je osvijetljen prirodnim dnevnim ili </w:t>
            </w:r>
            <w:r>
              <w:rPr>
                <w:rFonts w:ascii="Times New Roman" w:hAnsi="Times New Roman"/>
              </w:rPr>
              <w:t>vještačkim osvjetljenjem.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Poslovni prostor je priključen na električnu mrežu i ima osvjetljenje od _____ luksa po 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(najmanje 20 luksa po 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2.5.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15.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(Građevinski i sanitarni uvjeti)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Poslovni </w:t>
            </w:r>
            <w:r>
              <w:rPr>
                <w:rFonts w:ascii="Times New Roman" w:hAnsi="Times New Roman"/>
              </w:rPr>
              <w:t>prostor  je izgrađen na ___ spratu i ima izgrađeno stepenište širine ____ m (najmanje 1,00 m ).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Podovi poslovnog prostora izvedeni su od materijala koji se mogu lako čistiti i ravni su i glatki, ali nisu klizavi.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mjestima</w:t>
            </w:r>
            <w:r>
              <w:rPr>
                <w:rFonts w:ascii="Times New Roman" w:hAnsi="Times New Roman"/>
              </w:rPr>
              <w:t xml:space="preserve"> gdje zaposlenici obavljaju radne zadatke podovi poslovnog prostora u pogledu toplotne provodljivosti odgovaraju normativima utvrđenim propisima o zaštiti na radu.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Zidovi i stropovi poslovnog prostora uredno su obrađeni i obejani i nisu</w:t>
            </w:r>
            <w:r>
              <w:rPr>
                <w:rFonts w:ascii="Times New Roman" w:hAnsi="Times New Roman"/>
              </w:rPr>
              <w:t xml:space="preserve"> oštećeni.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prostoru se obavlja djelatnost vezana za prehrambene proizvode i životne namirnice, i zidovi su  obloženi keramičkim pločicama ili odgovarajućim materijalom koji se može prati i čistiti.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prostoru se </w:t>
            </w:r>
            <w:r>
              <w:rPr>
                <w:rFonts w:ascii="Times New Roman" w:hAnsi="Times New Roman"/>
              </w:rPr>
              <w:t>obavlja djelatnost vezana za prehrambene proizvode i životne namirnice koji nisu u originalnom pakovanju i opremljen je umivaonikom za ruke sa tekućom toplom i hladnom vodom.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tabs>
                <w:tab w:val="left" w:pos="-9"/>
              </w:tabs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 br.</w:t>
            </w:r>
          </w:p>
        </w:tc>
        <w:tc>
          <w:tcPr>
            <w:tcW w:w="832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16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Upisati "X" za odgovarajuće</w:t>
            </w:r>
          </w:p>
        </w:tc>
      </w:tr>
      <w:tr w:rsidR="008C73DF">
        <w:tc>
          <w:tcPr>
            <w:tcW w:w="7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2.6.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</w:t>
            </w:r>
            <w:r>
              <w:rPr>
                <w:rFonts w:ascii="Times New Roman" w:hAnsi="Times New Roman"/>
                <w:i/>
              </w:rPr>
              <w:t xml:space="preserve"> 16.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(Provjetravanje prostora)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Poslovni prostor ima osigurano dobro prirodno ili umjetno provjetravanje prostorija.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Poslovni prostor ima odgovarajući uređaj za grijanje, obzirom da se u njemu zaposlenici </w:t>
            </w:r>
            <w:r>
              <w:rPr>
                <w:rFonts w:ascii="Times New Roman" w:hAnsi="Times New Roman"/>
              </w:rPr>
              <w:t>zadržavaju stalno ili duže od dva sata bez prekida.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2.7.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17.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(Obavljanje djelatnosti u kiosku)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Obrtnička / srodna djelatnost obavlja se u kiosku koji je industrijski proizveden objekat /  sličan objekat izgrađen</w:t>
            </w:r>
            <w:r>
              <w:rPr>
                <w:rFonts w:ascii="Times New Roman" w:hAnsi="Times New Roman"/>
              </w:rPr>
              <w:t xml:space="preserve"> od industrijski proizvedenih elemenata / objekat montažno – demontažnog tipa građen prema urbanističkim uslovima i planu.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Industrijski proizveden kiosk po svojim karakteristikama omogućava ulazak i kretanje kupaca proizvoda/ naručioca </w:t>
            </w:r>
            <w:r>
              <w:rPr>
                <w:rFonts w:ascii="Times New Roman" w:hAnsi="Times New Roman"/>
              </w:rPr>
              <w:t>usluga i zadovoljava odredbe ovog Pravilnika propisane za poslovne prostore (član 7. do člana 9., član 11. i član 13. do člana 16.)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2.8.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18.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(Uređenost kioska)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kiosku se kontakt između obrtnika / lica koje </w:t>
            </w:r>
            <w:r>
              <w:rPr>
                <w:rFonts w:ascii="Times New Roman" w:hAnsi="Times New Roman"/>
              </w:rPr>
              <w:t>obavlja srodnu djelatnost i kupca proizvoda / naručioca usluga ostvaruje kroz odgovarajući otvor na samom kiosku, bez njihovog ulaska u poslovni prostor, pa se na njega ne odnosi odredba 2.7. pod (2).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Unutarnja visina kioska je _______ </w:t>
            </w:r>
            <w:r>
              <w:rPr>
                <w:rFonts w:ascii="Times New Roman" w:hAnsi="Times New Roman"/>
              </w:rPr>
              <w:t>m (najmanje 2,20 m), a slobodna površina poda je _______ m</w:t>
            </w: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>(najmanje 2 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 i u kiosku su osigurani odgovarajući mikroklimatski uslovi.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Konstruktivna izvedba kioska je takva da obrtniku / licu koje obavlja srodnu djelatnost obezbejeđuje zaštitu</w:t>
            </w:r>
            <w:r>
              <w:rPr>
                <w:rFonts w:ascii="Times New Roman" w:hAnsi="Times New Roman"/>
              </w:rPr>
              <w:t xml:space="preserve"> od atmosferskih utjecaja, a pod kioska je izveden od materijala koji obezbejeđuje toplotnu zaštitu.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Kiosk je priključen na električnu mrežu.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Obrtnik / lice koje obavlja srodnu djelatnost u kiosku se zadržava puno radno </w:t>
            </w:r>
            <w:r>
              <w:rPr>
                <w:rFonts w:ascii="Times New Roman" w:hAnsi="Times New Roman"/>
              </w:rPr>
              <w:t>vrijeme ili duže od dva sata, za vrijeme hladnog razdoblja i obezbijeđeno je zagrijavanje u kiosku.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2.9.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19.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(Sanitarni uslovi u kiosku)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kiosku su predmet poslovanja obrtničke / srodne djelatnosti prehrambeni </w:t>
            </w:r>
            <w:r>
              <w:rPr>
                <w:rFonts w:ascii="Times New Roman" w:hAnsi="Times New Roman"/>
              </w:rPr>
              <w:t>proizvodi i životne namirnice koji nisu u originalnom pakovanju, pa je kiosk opremljen umivaonikom za ruke, sa tekućom toplom i hladnom vodom.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lako kvarljive prehrambene proizvode i životne namirnice u kiosku je osiguran odgovarajući</w:t>
            </w:r>
            <w:r>
              <w:rPr>
                <w:rFonts w:ascii="Times New Roman" w:hAnsi="Times New Roman"/>
              </w:rPr>
              <w:t xml:space="preserve"> rashladni uređaj, u kojem se ne miješaju proizvodi koji poprimaju mirise.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Kiosk iz čl. 17. i 18. ovog pravilnika ima obezbijeđene pomoćne prostorije za sanitarne i higijenske potrebe zaposlenika na udaljenosti od _______ m (najviše 100</w:t>
            </w:r>
            <w:r>
              <w:rPr>
                <w:rFonts w:ascii="Times New Roman" w:hAnsi="Times New Roman"/>
              </w:rPr>
              <w:t xml:space="preserve"> m).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2.10.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20.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(Prodaja na pomoćnim stolovima)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 pomoćne stolove na kojima prodaje svoje proizvode obrtnik / lice koje obavlja srodnu djelatnost ima odobrenje za postavljanje stola na odgovarajućem mjestu, koje je </w:t>
            </w:r>
            <w:r>
              <w:rPr>
                <w:rFonts w:ascii="Times New Roman" w:hAnsi="Times New Roman"/>
              </w:rPr>
              <w:t>prethodno izdao nadležni gradski, odnosno opštinski organ.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pomoćnom stolu je istaknuta firma obrta / srodne djelatnosti.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2.11.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21.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(Uslovi za pomoćne stolove)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pomoćnom stolu, na kojem </w:t>
            </w:r>
            <w:r>
              <w:rPr>
                <w:rFonts w:ascii="Times New Roman" w:hAnsi="Times New Roman"/>
              </w:rPr>
              <w:t>izlaže prehrambene proizvode i životne namirnice obrtnik / lice koje obavlja srodnu djelatnost obezbijedilo je slijedeće uslove:</w:t>
            </w:r>
          </w:p>
          <w:p w:rsidR="008C73DF" w:rsidRDefault="00395740">
            <w:pPr>
              <w:pStyle w:val="Style2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Zaštitio/la je sto od štetnog djelovanja okoline (prašina, ispušni plinovi automobila, sunca, vjetra i sl.),</w:t>
            </w:r>
          </w:p>
          <w:p w:rsidR="008C73DF" w:rsidRDefault="00395740">
            <w:pPr>
              <w:pStyle w:val="Style2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Redovito čisti i p</w:t>
            </w:r>
            <w:r>
              <w:rPr>
                <w:rFonts w:ascii="Times New Roman" w:hAnsi="Times New Roman"/>
              </w:rPr>
              <w:t>ere površinu pomoćnog stola i svakodnevno uklanja smeće.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prodaju poljoprivrednih proizvoda (voća i povrća) osigurani su podmetači izdignuti od površine.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Napomena:</w:t>
            </w:r>
          </w:p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Prodaja lako kvarljivih prehrambenih proizvoda i životnih</w:t>
            </w:r>
            <w:r>
              <w:rPr>
                <w:rFonts w:ascii="Times New Roman" w:hAnsi="Times New Roman"/>
              </w:rPr>
              <w:t xml:space="preserve"> namirnica ne može se obavljati na pomoćnim stolovima.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 br.</w:t>
            </w:r>
          </w:p>
        </w:tc>
        <w:tc>
          <w:tcPr>
            <w:tcW w:w="832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16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Upisati "X" za odgovarajuće</w:t>
            </w:r>
          </w:p>
        </w:tc>
      </w:tr>
      <w:tr w:rsidR="008C73DF">
        <w:tc>
          <w:tcPr>
            <w:tcW w:w="10682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2.12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>Član 23. Pravilnika</w:t>
            </w:r>
            <w:r>
              <w:rPr>
                <w:rFonts w:ascii="Times New Roman" w:hAnsi="Times New Roman"/>
                <w:i/>
                <w:iCs/>
              </w:rPr>
              <w:t xml:space="preserve">    (Uslovi za obavljanje djelatnosti u stambenim prostorijama)</w:t>
            </w: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jc w:val="both"/>
              <w:rPr>
                <w:iCs/>
                <w:sz w:val="22"/>
              </w:rPr>
            </w:pPr>
            <w:r>
              <w:rPr>
                <w:iCs/>
                <w:sz w:val="22"/>
              </w:rPr>
              <w:t>Djelatnosti iz stava (2) člana 2</w:t>
            </w:r>
            <w:r>
              <w:rPr>
                <w:iCs/>
                <w:sz w:val="22"/>
                <w:lang w:val="bs-Latn-BA"/>
              </w:rPr>
              <w:t>3</w:t>
            </w:r>
            <w:r>
              <w:rPr>
                <w:iCs/>
                <w:sz w:val="22"/>
              </w:rPr>
              <w:t xml:space="preserve">. ovog pravilnika, </w:t>
            </w:r>
            <w:r>
              <w:rPr>
                <w:iCs/>
                <w:sz w:val="22"/>
              </w:rPr>
              <w:t>mogu se obavljati u stambenim prostorijama, ako njihovo obavljanje ne zahtijeva izmjenu postojećih u</w:t>
            </w:r>
            <w:r>
              <w:rPr>
                <w:iCs/>
                <w:sz w:val="22"/>
                <w:lang w:val="bs-Latn-BA"/>
              </w:rPr>
              <w:t>slov</w:t>
            </w:r>
            <w:r>
              <w:rPr>
                <w:iCs/>
                <w:sz w:val="22"/>
              </w:rPr>
              <w:t>a korištenja stambenog prostora.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jc w:val="both"/>
              <w:rPr>
                <w:iCs/>
              </w:rPr>
            </w:pPr>
            <w:r>
              <w:rPr>
                <w:iCs/>
              </w:rPr>
              <w:t>Za obavljanje djelatnosti iz stavka (2) članka 2</w:t>
            </w:r>
            <w:r>
              <w:rPr>
                <w:iCs/>
                <w:lang w:val="bs-Latn-BA"/>
              </w:rPr>
              <w:t>3</w:t>
            </w:r>
            <w:r>
              <w:rPr>
                <w:iCs/>
              </w:rPr>
              <w:t xml:space="preserve">. ovog pravilnika, obrtnik ili osoba koja obavlja </w:t>
            </w:r>
            <w:r>
              <w:rPr>
                <w:iCs/>
              </w:rPr>
              <w:t>srodnu djelatnost obezbijedi</w:t>
            </w:r>
            <w:r>
              <w:rPr>
                <w:iCs/>
                <w:lang w:val="bs-Latn-BA"/>
              </w:rPr>
              <w:t>la je</w:t>
            </w:r>
            <w:r>
              <w:rPr>
                <w:iCs/>
              </w:rPr>
              <w:t xml:space="preserve"> posebnu prostoriju površine </w:t>
            </w:r>
            <w:r>
              <w:rPr>
                <w:iCs/>
                <w:lang w:val="bs-Latn-BA"/>
              </w:rPr>
              <w:t>____</w:t>
            </w:r>
            <w:r>
              <w:rPr>
                <w:iCs/>
              </w:rPr>
              <w:t xml:space="preserve">  m</w:t>
            </w:r>
            <w:r>
              <w:rPr>
                <w:iCs/>
                <w:vertAlign w:val="superscript"/>
              </w:rPr>
              <w:t>2</w:t>
            </w:r>
            <w:r>
              <w:rPr>
                <w:iCs/>
              </w:rPr>
              <w:t xml:space="preserve">.  </w:t>
            </w: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Napomena: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Na obavljanje djelatnosti u stambenim prostorijama odgovarajuće se primjenjuju odredbe čl. 11., 13. stav (2), 14. stav (2) i 16. ovog pravilnika.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Oprema </w:t>
            </w:r>
            <w:r>
              <w:rPr>
                <w:rFonts w:ascii="Times New Roman" w:hAnsi="Times New Roman"/>
                <w:b/>
              </w:rPr>
              <w:t>poslovnog prostora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3.1.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24.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(Oprema i uređaji prostora)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Oprema i uređaji po vrsti i kvalitetu odgovaraju obrtničkoj / srodnoj djelatnosti, kojoj su namijenjene, te radnim operacijama i tehnološkim procesima za koje su namijenjene.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Oprema i uređaji održavaju se, upotrebljavaju i pregledaju u</w:t>
            </w:r>
            <w:r>
              <w:rPr>
                <w:rFonts w:ascii="Times New Roman" w:hAnsi="Times New Roman"/>
              </w:rPr>
              <w:t xml:space="preserve"> skladu sa propisima  iz područja zaštite na radu i zaštite od požara.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Napomena:</w:t>
            </w:r>
          </w:p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Oprema po ovom Pravilniku podrazumijeva sve u poslovnom prostoru ugrađene, odnosno stabilno postavljene predmete, namijenjene obavljanju obrtničke / srodne </w:t>
            </w:r>
            <w:r>
              <w:rPr>
                <w:rFonts w:ascii="Times New Roman" w:hAnsi="Times New Roman"/>
              </w:rPr>
              <w:t>djelatnosti. Uređaji su dijelovi opreme, pribora i oruđa, samo u slučaju kada imaju  mehaniziran pogon i služe neposrednom obavljanju radnih operacija i tehnoloških  procesa.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3.2.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25.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(Izlaganje proizvoda)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Proizvodi se izlažu u poslovnom prostoru i u izlozima.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Proizvodi se izlažu i u pokretnim ili stalnim izložbenim ormarićima (vitrinama) smještenim ispred poslovnog prostora ili na drugom za to prikladnom mjestu, uz prethodno pribavljenu </w:t>
            </w:r>
            <w:r>
              <w:rPr>
                <w:rFonts w:ascii="Times New Roman" w:hAnsi="Times New Roman"/>
              </w:rPr>
              <w:t>saglasnost nadležnog gradskog, odnosno opštinskog organa (ako se ormarići koriste).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Izlozi i izložbeni ormarići odvojeni od poslovnog prostora imaju istaknutu firmu obrta / srodne djelatnosti.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Napomena:</w:t>
            </w:r>
          </w:p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Prehrambeni proizvodi i životne namirnice ne mogu se izlagati na način propisan odredbama (1), (2) i (3) tačke 3.2. 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3.3.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26.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(Mjerila, registar kasa)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 obavljanje obrtničke / srodne djelatnosti  neophodno je, pa je </w:t>
            </w:r>
            <w:r>
              <w:rPr>
                <w:rFonts w:ascii="Times New Roman" w:hAnsi="Times New Roman"/>
              </w:rPr>
              <w:t>poslovni prostor  opremljen odgovarajućim mjerilima (vagama i dr.), koja su ispravna i baždarena, te tako postavljena da omogućavaju nesmetan uvid u mjerenje.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Poslovni prostor ima registar kasu, jer je to obavezno, u skladu sa </w:t>
            </w:r>
            <w:r>
              <w:rPr>
                <w:rFonts w:ascii="Times New Roman" w:hAnsi="Times New Roman"/>
              </w:rPr>
              <w:t>odgovarajućim propisima  iz oblasti poreza (ako je propisana obaveza posjedovanja registar kase).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3.4.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27.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(Radna odjeća i obuća)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svim poslovnim prostorima zaposlenici imaju odgovarajuću radnu odjeću.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Obzirom da uslovi rada zahtijevaju i radnu obuću, zaposlenici imaju radnu obuću u skladu sa posebnim propisima (ako to uslovi zahtijevaju).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3.5.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Član 28.  Pravilnika</w:t>
            </w:r>
          </w:p>
        </w:tc>
        <w:tc>
          <w:tcPr>
            <w:tcW w:w="60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(Otrovne i zapaljive materije)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 sa materijama </w:t>
            </w:r>
            <w:r>
              <w:rPr>
                <w:rFonts w:ascii="Times New Roman" w:hAnsi="Times New Roman"/>
              </w:rPr>
              <w:t>koje posjeduju otrovna i zapaljiva svojstva vrši se pod uslovima predviđenim posebnim propisima (ako se radi sa ovakvim materijama).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⎕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POTVRDE O ISPRAVNOSTI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Izjavljujem da posjedujem </w:t>
            </w:r>
            <w:r>
              <w:rPr>
                <w:rFonts w:ascii="Times New Roman" w:hAnsi="Times New Roman"/>
              </w:rPr>
              <w:t xml:space="preserve">od ovlaštenih institucija izdate </w:t>
            </w:r>
            <w:r>
              <w:rPr>
                <w:rFonts w:ascii="Times New Roman" w:hAnsi="Times New Roman"/>
                <w:sz w:val="24"/>
                <w:szCs w:val="24"/>
              </w:rPr>
              <w:t>potrebne p</w:t>
            </w:r>
            <w:r>
              <w:rPr>
                <w:rFonts w:ascii="Times New Roman" w:hAnsi="Times New Roman"/>
              </w:rPr>
              <w:t xml:space="preserve">otvrde o ispravnosti (atesti) za sve instalacije u poslovnom prostoru (elektro, vodovodne, plinske i druge instalacije).  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E1.  OSTALI PROPISANI USLOVI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4"/>
              <w:widowControl w:val="0"/>
              <w:autoSpaceDE w:val="0"/>
              <w:autoSpaceDN w:val="0"/>
              <w:adjustRightInd w:val="0"/>
              <w:spacing w:line="276" w:lineRule="auto"/>
              <w:ind w:left="0" w:right="118"/>
              <w:jc w:val="both"/>
              <w:rPr>
                <w:sz w:val="22"/>
                <w:lang w:val="bs-Latn-BA"/>
              </w:rPr>
            </w:pPr>
            <w:r>
              <w:rPr>
                <w:sz w:val="22"/>
                <w:lang w:val="bs-Latn-BA"/>
              </w:rPr>
              <w:t>Izjavljujem da p</w:t>
            </w:r>
            <w:r>
              <w:rPr>
                <w:sz w:val="22"/>
              </w:rPr>
              <w:t>rostor i oprema za obavljanje obrta</w:t>
            </w:r>
            <w:r>
              <w:rPr>
                <w:sz w:val="22"/>
                <w:lang w:val="bs-Latn-BA"/>
              </w:rPr>
              <w:t xml:space="preserve">/srodne djelatnosti </w:t>
            </w:r>
            <w:r>
              <w:rPr>
                <w:sz w:val="22"/>
              </w:rPr>
              <w:t>udovoljava</w:t>
            </w:r>
            <w:r>
              <w:rPr>
                <w:sz w:val="22"/>
                <w:lang w:val="bs-Latn-BA"/>
              </w:rPr>
              <w:t>ju</w:t>
            </w:r>
            <w:r>
              <w:rPr>
                <w:sz w:val="22"/>
              </w:rPr>
              <w:t xml:space="preserve"> i propisima o tehničkoj opremljenosti, zaštiti na radu, zaštiti i unapređenju čovjekove okoline, zaštiti od buke, zdravstvenim i sanitarnim uslovima, te drugim propisima koji se odnose na obavljanje određene privredne djelatnosti.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IZJAVA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3DF">
        <w:tc>
          <w:tcPr>
            <w:tcW w:w="33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Ovom </w:t>
            </w:r>
            <w:r>
              <w:rPr>
                <w:rFonts w:ascii="Times New Roman" w:hAnsi="Times New Roman"/>
              </w:rPr>
              <w:t>Izjavom dole potpisani - na</w:t>
            </w: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3DF">
        <w:tc>
          <w:tcPr>
            <w:tcW w:w="365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osnovu stava (4) člana 10. Zakona o obrtu i srodnim djelatnostima, u predmetu odobravanja obavljanja obrtničke/  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ind w:right="-1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srodne djelatnosti, pod punom materijalnom i krivičnom odgovornošću </w:t>
            </w:r>
            <w:r>
              <w:rPr>
                <w:rFonts w:ascii="Times New Roman" w:hAnsi="Times New Roman"/>
              </w:rPr>
              <w:t>izjavljuje da su svi navodi iz ove Izjave istiniti.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Davanjem ove Izjave isključuje se svaka mogućnost nenamjerne povrede propisa u vezi sa minimalnim tehničkim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lang w:val="pl-PL"/>
              </w:rPr>
              <w:t>uslovima pobrojanim u tekstu ove Izjave.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8C73D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2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/Potpis davaoca izjave/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3DF"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godine</w:t>
            </w:r>
          </w:p>
        </w:tc>
        <w:tc>
          <w:tcPr>
            <w:tcW w:w="5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/Ovjera potpisa/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POSLJEDICE DAVANJA NEISTINITE IZJAVE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U skladu sa st. (4) i (5) člana 17. Zakona o obrtu i srodnim djelatnostima: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 štetu prouzrokovanu trećim licima koja je izazvana davanjem neistinite izjave, obrtnik / lice koje obavlja </w:t>
            </w:r>
            <w:r>
              <w:rPr>
                <w:rFonts w:ascii="Times New Roman" w:hAnsi="Times New Roman"/>
              </w:rPr>
              <w:lastRenderedPageBreak/>
              <w:t xml:space="preserve">srodnu djelatnost odgovara </w:t>
            </w:r>
            <w:r>
              <w:rPr>
                <w:rFonts w:ascii="Times New Roman" w:hAnsi="Times New Roman"/>
                <w:szCs w:val="19"/>
                <w:lang w:eastAsia="bs-Latn-BA"/>
              </w:rPr>
              <w:t xml:space="preserve">cjelokupnom svojom imovinom. 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 štetu prouzrokovanu trećim licima koja je izazvana davanjem neistinite izjave dva ili više fizičkih lica </w:t>
            </w:r>
            <w:r>
              <w:rPr>
                <w:rFonts w:ascii="Times New Roman" w:hAnsi="Times New Roman"/>
                <w:lang w:val="bs-Latn-BA"/>
              </w:rPr>
              <w:t xml:space="preserve">koja </w:t>
            </w:r>
            <w:r>
              <w:rPr>
                <w:rFonts w:ascii="Times New Roman" w:hAnsi="Times New Roman"/>
              </w:rPr>
              <w:t>zajednički obavljaju obrt / srodnu djelatnost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>
              <w:rPr>
                <w:rFonts w:ascii="Times New Roman" w:hAnsi="Times New Roman"/>
              </w:rPr>
              <w:t xml:space="preserve">odgovaraju </w:t>
            </w:r>
            <w:r>
              <w:rPr>
                <w:rFonts w:ascii="Times New Roman" w:hAnsi="Times New Roman"/>
                <w:szCs w:val="19"/>
                <w:lang w:eastAsia="bs-Latn-BA"/>
              </w:rPr>
              <w:t>cjelokupnom svojom imovinom.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U skladu sa st. (1) do (5) člana 77. Zakona o obrtu i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srodnim djelatnostima: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Ako prostor i oprema obrtnika /lica koje obavlja srodnu djelatnost ne zadovoljava propisane uvjete, navedene u izjavi nadležna inspekcija donijet će rješenje kojim će odrediti rok, ne duži od 15 (petnaest) dana, do kojeg </w:t>
            </w:r>
            <w:r>
              <w:rPr>
                <w:rFonts w:ascii="Times New Roman" w:hAnsi="Times New Roman"/>
              </w:rPr>
              <w:t>se nedostaci moraju otkloniti.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Ako se nedostaci iz tačke (1) ne otklone u određenom roku, nadležna inspekcija kaznit će prekršioca </w:t>
            </w:r>
            <w:r>
              <w:rPr>
                <w:rFonts w:ascii="Times New Roman" w:hAnsi="Times New Roman"/>
                <w:b/>
              </w:rPr>
              <w:t>minimalnom kaznom iz članka 78. stavak 1. točka l) Zakona o obrtu i srodnim djelatnostima</w:t>
            </w:r>
            <w:r>
              <w:rPr>
                <w:rFonts w:ascii="Times New Roman" w:hAnsi="Times New Roman"/>
              </w:rPr>
              <w:t xml:space="preserve"> i donijet će rješenje kojim će odrediti novi rok do kojeg se nedostaci moraju otkloniti. 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Ako obrtnik / lice koje obavlja srodnu djelatnost ne ispoštuje rok iz tačke (2), nadležna inspekcija donijet će rješenje o zabrani obavljanja određene djelat</w:t>
            </w:r>
            <w:r>
              <w:rPr>
                <w:rFonts w:ascii="Times New Roman" w:hAnsi="Times New Roman"/>
              </w:rPr>
              <w:t>nosti, o zatvaranju prostora, odnosno o zabrani upotrebe uređaja i opreme.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(4)</w:t>
            </w: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slučaju povrede sanitarno – zdravstvenih i tehničkih uslova zbog kojih mogu nastati teže posljedice po zdravlje i život ljudi, nadležna inspekcija donijet će rješenje koji</w:t>
            </w:r>
            <w:r>
              <w:rPr>
                <w:rFonts w:ascii="Times New Roman" w:hAnsi="Times New Roman"/>
              </w:rPr>
              <w:t>m će odmah zabraniti obavljanje te djelatnosti dok se utvrđeni nedostaci ne otklone.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(5)</w:t>
            </w: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slučajevima iz tačaka (2) i (3) žalba protiv rješenja ne odgađa izvršenje rješenja.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PREUZIMANJE I POPUNJAVANJE IZJAVE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  <w:iCs/>
                <w:lang w:val="en-US"/>
              </w:rPr>
            </w:pP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Obrazac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izjave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zainteresirana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stranka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dobiva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nadležnom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gradskom, odnosno opštinskom organu</w:t>
            </w:r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.  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jc w:val="both"/>
              <w:rPr>
                <w:rFonts w:ascii="Times New Roman" w:hAnsi="Times New Roman"/>
                <w:iCs/>
                <w:sz w:val="12"/>
                <w:szCs w:val="12"/>
                <w:lang w:val="en-US"/>
              </w:rPr>
            </w:pP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Obrazac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izjave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popunjava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stranka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uz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pomoć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ovlaštenog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zaposlenika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nadležnog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gradskog, odnosno opštinskog organa</w:t>
            </w:r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. </w:t>
            </w:r>
          </w:p>
        </w:tc>
      </w:tr>
      <w:tr w:rsidR="008C73DF"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(3)</w:t>
            </w:r>
          </w:p>
        </w:tc>
        <w:tc>
          <w:tcPr>
            <w:tcW w:w="9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Popunjen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ovjeren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potpisan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obraz</w:t>
            </w:r>
            <w:r>
              <w:rPr>
                <w:rFonts w:ascii="Times New Roman" w:hAnsi="Times New Roman"/>
                <w:iCs/>
                <w:szCs w:val="19"/>
                <w:lang w:val="en-US"/>
              </w:rPr>
              <w:t>ac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Cs w:val="19"/>
                <w:lang w:val="en-US"/>
              </w:rPr>
              <w:t>izjave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obavezno</w:t>
            </w:r>
            <w:proofErr w:type="spellEnd"/>
            <w:proofErr w:type="gram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podnosi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uz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zahtjev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za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otvaranje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obrtničke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odnosno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srodne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Cs w:val="19"/>
                <w:lang w:val="en-US"/>
              </w:rPr>
              <w:t>djelatnosti</w:t>
            </w:r>
            <w:proofErr w:type="spellEnd"/>
            <w:r>
              <w:rPr>
                <w:rFonts w:ascii="Times New Roman" w:hAnsi="Times New Roman"/>
                <w:iCs/>
                <w:szCs w:val="19"/>
                <w:lang w:val="en-US"/>
              </w:rPr>
              <w:t>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UPUTSTVO ZA POPUNJAVANJE IZJAVE</w:t>
            </w:r>
          </w:p>
        </w:tc>
      </w:tr>
      <w:tr w:rsidR="008C73D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Poglavlja </w:t>
            </w:r>
            <w:r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</w:rPr>
              <w:t xml:space="preserve"> popunjavaju sva lica koja žele dobiti odobrenje za obavljanje obrtničke ili srodne djelatnosti.</w:t>
            </w: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Poglavlje </w:t>
            </w:r>
            <w:r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</w:rPr>
              <w:t xml:space="preserve"> se popunjava na slijedeći način:</w:t>
            </w: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tački 1.1 popunjava se odgovarajući stav pod (1) ili (2), dok je stav (3) obavezan za sve.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 bi minimalni tehnički i drugi uslovi bili ispunjeni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kod stavova koji se popunjavaju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mora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biti zaokruženo DA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C73D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85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tački 1.2 stav (1) popunjavaju svi.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</w:rPr>
            </w:pPr>
          </w:p>
        </w:tc>
      </w:tr>
      <w:tr w:rsidR="008C73D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C73D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tački 1.3 stav (1) popunjavaju svi, dok stavove (2) i (3) popunjavaju oni na čiji prostor se mogu primijeniti.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C73D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tački 1.4 stavove (1) i (2) popunjavaju oni čiji se poslovni prostor nalazi u dvorištu ili stambenoj zgradi.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C73D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tački 2.1 stavove (1), (2) i (3) popunjavaju svi.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C73D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tački 2.2 stavove (1), (2) i</w:t>
            </w:r>
            <w:r>
              <w:rPr>
                <w:rFonts w:ascii="Times New Roman" w:hAnsi="Times New Roman"/>
              </w:rPr>
              <w:t xml:space="preserve"> (7) popunjavaju oni na čiji prostor se mogu primijeniti, dok stavove (3), (4), (5), (6) i (8) popunjavaju svi.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tački 2.3 stav (1) popunjavaju oni na čiji prostor se može primijeniti, dok stav (2) popunjavaju svi.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tački 2.4 stavove (1) i (2) popunjavaju svi.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2.</w:t>
            </w:r>
          </w:p>
        </w:tc>
      </w:tr>
      <w:tr w:rsidR="008C73D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tački 2.5 stav (1) popunjavaju oni na čiji prostor se može primijeniti, stavove (2), (3) i (4) popunjavaju svi, dok stavove (5) i (6) popunjavaju oni čija djelatnost je vezana za prehrambene proizvode i životne namirnice. 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tački 2.6 stav (1) popunjavaju svi, dok stav (2) popunjavaju oni na čiji prostor se može primijeniti. 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tački 2.7 stav (1) popunjavaju svi koji djelatnost obavljaju u kiosku, dok stav (2) popunjavaju oni na čiji prostor </w:t>
            </w:r>
            <w:r>
              <w:rPr>
                <w:rFonts w:ascii="Times New Roman" w:hAnsi="Times New Roman"/>
              </w:rPr>
              <w:t>(kiosk) se može primijeniti.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tački 2.8 stav (1) popunjavaju oni na čiji prostor (kiosk) se može primijeniti, dok stavove (2), (3), (4) i (5) popunjavaju svi koji djelatnost obavljaju u kiosku.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tački 2.9 stavove (1) i (2) popunjavaju oni koji djelatnost obavljaju u kiosku,a vezana je za prehrambene proizvode i životne namirnice, dok stav (3) popunjavaju svi koji djelatnost obavljaju u kiosku. 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tački 2.10 stav (1) i (2) popunjavaju oni koji djelatnost obavljaju na pomoćnim stolovima. 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tački 2.11 stav (1) popunjavaju oni koji djelatnost obavljaju na pomoćnim stolovima, a vezana je za prehrambene proizvode i </w:t>
            </w:r>
            <w:r>
              <w:rPr>
                <w:rFonts w:ascii="Times New Roman" w:hAnsi="Times New Roman"/>
              </w:rPr>
              <w:t>životne namirnice, dok stav (2) popunjavaju oni koji na pomoćnim stolovima prodaju poljoprivredne proizvode (voće i povrće).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tački 3.1 stavove (1) i (2) popunjavaju svi.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tački 3.2 stav (1) </w:t>
            </w:r>
            <w:r>
              <w:rPr>
                <w:rFonts w:ascii="Times New Roman" w:hAnsi="Times New Roman"/>
              </w:rPr>
              <w:t>popunjavaju svi, dok stavove (2) i (3) popunjavaju oni koji robu izlažu u pokretnim izložbenim ormarićima.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tački 3.3 stavove (1) i (2) popunjavaju oni na čiji prostor se mogu primijeniti.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>
              <w:rPr>
                <w:rFonts w:ascii="Times New Roman" w:hAnsi="Times New Roman"/>
              </w:rPr>
              <w:t>tački 3.4 stav (1) popunjavaju svi, dok stav (2) popunjavaju oni na čiju djelatnost se može primijeniti.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8C73DF">
            <w:pPr>
              <w:pStyle w:val="Style2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8C73DF">
            <w:pPr>
              <w:pStyle w:val="Style2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C73DF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101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73DF" w:rsidRDefault="00395740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tački 3.5 stav (1) popunjavaju oni na čiju djelatnost se može primijeniti.</w:t>
            </w:r>
          </w:p>
        </w:tc>
      </w:tr>
      <w:tr w:rsidR="008C73DF">
        <w:tc>
          <w:tcPr>
            <w:tcW w:w="1068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DF" w:rsidRDefault="00395740">
            <w:pPr>
              <w:pStyle w:val="Style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Napomena: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Kao pod 1.</w:t>
            </w:r>
          </w:p>
        </w:tc>
      </w:tr>
    </w:tbl>
    <w:p w:rsidR="008C73DF" w:rsidRDefault="008C73DF">
      <w:pPr>
        <w:pStyle w:val="Style2"/>
        <w:rPr>
          <w:rFonts w:ascii="Times New Roman" w:hAnsi="Times New Roman"/>
          <w:sz w:val="24"/>
          <w:szCs w:val="24"/>
        </w:rPr>
      </w:pPr>
    </w:p>
    <w:p w:rsidR="008C73DF" w:rsidRDefault="008C73DF"/>
    <w:sectPr w:rsidR="008C73DF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6ED3"/>
    <w:multiLevelType w:val="multilevel"/>
    <w:tmpl w:val="21306ED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746CF"/>
    <w:multiLevelType w:val="multilevel"/>
    <w:tmpl w:val="64D746C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670C1"/>
    <w:multiLevelType w:val="multilevel"/>
    <w:tmpl w:val="67C670C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71781"/>
    <w:multiLevelType w:val="multilevel"/>
    <w:tmpl w:val="72671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DF"/>
    <w:rsid w:val="00395740"/>
    <w:rsid w:val="008C73DF"/>
    <w:rsid w:val="647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8CC40"/>
  <w15:docId w15:val="{C7845570-C58F-4717-82B8-9CC45564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2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Style2">
    <w:name w:val="_Style 2"/>
    <w:uiPriority w:val="1"/>
    <w:qFormat/>
    <w:rPr>
      <w:sz w:val="22"/>
      <w:szCs w:val="22"/>
      <w:lang w:val="hr-HR" w:eastAsia="en-US"/>
    </w:rPr>
  </w:style>
  <w:style w:type="paragraph" w:customStyle="1" w:styleId="Style4">
    <w:name w:val="_Style 4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jasmilab</dc:creator>
  <cp:lastModifiedBy>Sabina Mesic</cp:lastModifiedBy>
  <cp:revision>2</cp:revision>
  <dcterms:created xsi:type="dcterms:W3CDTF">2022-09-22T11:02:00Z</dcterms:created>
  <dcterms:modified xsi:type="dcterms:W3CDTF">2022-09-22T11:02:00Z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